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7FE688E0" w:rsidR="00BB0E8C" w:rsidRPr="00315588" w:rsidRDefault="00BB0E8C" w:rsidP="00766129">
      <w:pPr>
        <w:pStyle w:val="Heading1"/>
      </w:pPr>
      <w:r w:rsidRPr="00315588">
        <w:t>Washington State Family to Family Health Information Center</w:t>
      </w:r>
    </w:p>
    <w:p w14:paraId="312B68C2" w14:textId="76B2F9E5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20CB84ED" w14:textId="510F9E9F" w:rsidR="00BB0E8C" w:rsidRDefault="00BB0E8C" w:rsidP="00766129">
      <w:pPr>
        <w:pStyle w:val="Heading2"/>
      </w:pPr>
      <w:r w:rsidRPr="00766129">
        <w:t>Newsletter</w:t>
      </w:r>
      <w:r w:rsidR="00DD5842" w:rsidRPr="00766129">
        <w:t xml:space="preserve"> #</w:t>
      </w:r>
      <w:r w:rsidR="00CF3468">
        <w:t>10</w:t>
      </w:r>
      <w:r w:rsidRPr="00766129">
        <w:t xml:space="preserve"> – </w:t>
      </w:r>
      <w:r w:rsidR="00CF3468">
        <w:t>December</w:t>
      </w:r>
      <w:r w:rsidRPr="00766129">
        <w:t xml:space="preserve"> 2021</w:t>
      </w:r>
    </w:p>
    <w:p w14:paraId="64B2CB13" w14:textId="77777777" w:rsidR="006D0C21" w:rsidRPr="006D0C21" w:rsidRDefault="006D4AB5" w:rsidP="006D0C21">
      <w:pPr>
        <w:pStyle w:val="Heading3"/>
      </w:pPr>
      <w:r w:rsidRPr="006D0C21">
        <w:t>Quick Tips</w:t>
      </w:r>
      <w:r w:rsidR="00DE07A4" w:rsidRPr="006D0C21">
        <w:t xml:space="preserve"> for the Holidays</w:t>
      </w:r>
    </w:p>
    <w:p w14:paraId="6C690B84" w14:textId="5D2B6446" w:rsidR="006D0C21" w:rsidRPr="006D0C21" w:rsidRDefault="005F30BE" w:rsidP="006D0C21">
      <w:pPr>
        <w:pStyle w:val="Heading3"/>
      </w:pPr>
      <w:r w:rsidRPr="006D0C21">
        <w:rPr>
          <w:rStyle w:val="cf01"/>
          <w:rFonts w:asciiTheme="minorHAnsi" w:hAnsiTheme="minorHAnsi" w:cstheme="minorHAnsi"/>
          <w:sz w:val="22"/>
          <w:szCs w:val="22"/>
        </w:rPr>
        <w:t>Here are some tips to help with managing the stress and chaos that can come with the Holiday season</w:t>
      </w:r>
      <w:r w:rsidR="006D0C21" w:rsidRPr="006D0C21">
        <w:rPr>
          <w:rStyle w:val="cf01"/>
          <w:rFonts w:asciiTheme="minorHAnsi" w:hAnsiTheme="minorHAnsi" w:cstheme="minorHAnsi"/>
          <w:sz w:val="22"/>
          <w:szCs w:val="22"/>
        </w:rPr>
        <w:t>:</w:t>
      </w:r>
    </w:p>
    <w:p w14:paraId="0A9AED03" w14:textId="5E6B2E83" w:rsidR="0022352B" w:rsidRPr="00495D7F" w:rsidRDefault="00DE07A4" w:rsidP="006D0C21">
      <w:pPr>
        <w:pStyle w:val="ListParagraph"/>
        <w:numPr>
          <w:ilvl w:val="0"/>
          <w:numId w:val="8"/>
        </w:numPr>
        <w:spacing w:before="120" w:after="0"/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>Maintain</w:t>
      </w:r>
      <w:r w:rsidR="00C77862" w:rsidRPr="00495D7F">
        <w:rPr>
          <w:b/>
          <w:bCs/>
          <w:sz w:val="22"/>
          <w:szCs w:val="22"/>
        </w:rPr>
        <w:t xml:space="preserve"> the</w:t>
      </w:r>
      <w:r w:rsidRPr="00495D7F">
        <w:rPr>
          <w:b/>
          <w:bCs/>
          <w:sz w:val="22"/>
          <w:szCs w:val="22"/>
        </w:rPr>
        <w:t xml:space="preserve"> Routine</w:t>
      </w:r>
      <w:r w:rsidRPr="00495D7F">
        <w:rPr>
          <w:sz w:val="22"/>
          <w:szCs w:val="22"/>
        </w:rPr>
        <w:t xml:space="preserve">: </w:t>
      </w:r>
      <w:r w:rsidR="00CF4E34" w:rsidRPr="00495D7F">
        <w:rPr>
          <w:sz w:val="22"/>
          <w:szCs w:val="22"/>
        </w:rPr>
        <w:t>Y</w:t>
      </w:r>
      <w:r w:rsidRPr="00495D7F">
        <w:rPr>
          <w:sz w:val="22"/>
          <w:szCs w:val="22"/>
        </w:rPr>
        <w:t xml:space="preserve">our routine </w:t>
      </w:r>
      <w:r w:rsidR="00CF4E34" w:rsidRPr="00495D7F">
        <w:rPr>
          <w:sz w:val="22"/>
          <w:szCs w:val="22"/>
        </w:rPr>
        <w:t>may</w:t>
      </w:r>
      <w:r w:rsidRPr="00495D7F">
        <w:rPr>
          <w:sz w:val="22"/>
          <w:szCs w:val="22"/>
        </w:rPr>
        <w:t xml:space="preserve"> be different during the Holidays</w:t>
      </w:r>
      <w:r w:rsidR="00CF4E34" w:rsidRPr="00495D7F">
        <w:rPr>
          <w:sz w:val="22"/>
          <w:szCs w:val="22"/>
        </w:rPr>
        <w:t xml:space="preserve"> and</w:t>
      </w:r>
      <w:r w:rsidRPr="00495D7F">
        <w:rPr>
          <w:sz w:val="22"/>
          <w:szCs w:val="22"/>
        </w:rPr>
        <w:t xml:space="preserve"> overstimulat</w:t>
      </w:r>
      <w:r w:rsidR="00CF4E34" w:rsidRPr="00495D7F">
        <w:rPr>
          <w:sz w:val="22"/>
          <w:szCs w:val="22"/>
        </w:rPr>
        <w:t>ion</w:t>
      </w:r>
      <w:r w:rsidRPr="00495D7F">
        <w:rPr>
          <w:sz w:val="22"/>
          <w:szCs w:val="22"/>
        </w:rPr>
        <w:t xml:space="preserve"> can result in meltdowns. </w:t>
      </w:r>
      <w:r w:rsidR="00D04942" w:rsidRPr="00495D7F">
        <w:rPr>
          <w:sz w:val="22"/>
          <w:szCs w:val="22"/>
        </w:rPr>
        <w:t>K</w:t>
      </w:r>
      <w:r w:rsidRPr="00495D7F">
        <w:rPr>
          <w:sz w:val="22"/>
          <w:szCs w:val="22"/>
        </w:rPr>
        <w:t>eep the same diets and activities as much as possible to avoid added stress.</w:t>
      </w:r>
    </w:p>
    <w:p w14:paraId="76F1BD8E" w14:textId="6FE84A41" w:rsidR="00F54651" w:rsidRPr="00495D7F" w:rsidRDefault="00F54651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 xml:space="preserve">Break the </w:t>
      </w:r>
      <w:r w:rsidR="00C77862" w:rsidRPr="00495D7F">
        <w:rPr>
          <w:b/>
          <w:bCs/>
          <w:sz w:val="22"/>
          <w:szCs w:val="22"/>
        </w:rPr>
        <w:t>R</w:t>
      </w:r>
      <w:r w:rsidRPr="00495D7F">
        <w:rPr>
          <w:b/>
          <w:bCs/>
          <w:sz w:val="22"/>
          <w:szCs w:val="22"/>
        </w:rPr>
        <w:t>outine</w:t>
      </w:r>
      <w:r w:rsidRPr="00495D7F">
        <w:rPr>
          <w:sz w:val="22"/>
          <w:szCs w:val="22"/>
        </w:rPr>
        <w:t xml:space="preserve">: </w:t>
      </w:r>
      <w:r w:rsidR="00C81546" w:rsidRPr="00495D7F">
        <w:rPr>
          <w:sz w:val="22"/>
          <w:szCs w:val="22"/>
        </w:rPr>
        <w:t>Prepare for, and t</w:t>
      </w:r>
      <w:r w:rsidRPr="00495D7F">
        <w:rPr>
          <w:sz w:val="22"/>
          <w:szCs w:val="22"/>
        </w:rPr>
        <w:t>ake</w:t>
      </w:r>
      <w:r w:rsidR="00C81546" w:rsidRPr="00495D7F">
        <w:rPr>
          <w:sz w:val="22"/>
          <w:szCs w:val="22"/>
        </w:rPr>
        <w:t>,</w:t>
      </w:r>
      <w:r w:rsidRPr="00495D7F">
        <w:rPr>
          <w:sz w:val="22"/>
          <w:szCs w:val="22"/>
        </w:rPr>
        <w:t xml:space="preserve"> break</w:t>
      </w:r>
      <w:r w:rsidR="00C81546" w:rsidRPr="00495D7F">
        <w:rPr>
          <w:sz w:val="22"/>
          <w:szCs w:val="22"/>
        </w:rPr>
        <w:t>s</w:t>
      </w:r>
      <w:r w:rsidRPr="00495D7F">
        <w:rPr>
          <w:sz w:val="22"/>
          <w:szCs w:val="22"/>
        </w:rPr>
        <w:t xml:space="preserve"> from routines to share moments that feel special.</w:t>
      </w:r>
    </w:p>
    <w:p w14:paraId="72F80217" w14:textId="77777777" w:rsidR="00D04942" w:rsidRPr="00495D7F" w:rsidRDefault="00D04942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>Communicate with Family:</w:t>
      </w:r>
      <w:r w:rsidRPr="00495D7F">
        <w:rPr>
          <w:sz w:val="22"/>
          <w:szCs w:val="22"/>
        </w:rPr>
        <w:t xml:space="preserve"> Let your family and friends know about your child's needs ahead of time so they don't offer any unsolicited advice. </w:t>
      </w:r>
    </w:p>
    <w:p w14:paraId="6A3D8132" w14:textId="41743DF2" w:rsidR="00F54651" w:rsidRPr="00495D7F" w:rsidRDefault="00D04942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>Be with Family:</w:t>
      </w:r>
      <w:r w:rsidR="00F54651" w:rsidRPr="00495D7F">
        <w:rPr>
          <w:sz w:val="22"/>
          <w:szCs w:val="22"/>
        </w:rPr>
        <w:t xml:space="preserve"> Get creative to create social contact through media and other means. As families and friends reconnect think on how to provide safe space around your child and vulnerable adults.</w:t>
      </w:r>
    </w:p>
    <w:p w14:paraId="54925931" w14:textId="63393E7E" w:rsidR="00F54651" w:rsidRPr="00495D7F" w:rsidRDefault="00F54651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 xml:space="preserve">Handle with </w:t>
      </w:r>
      <w:r w:rsidR="00495D7F" w:rsidRPr="00495D7F">
        <w:rPr>
          <w:b/>
          <w:bCs/>
          <w:sz w:val="22"/>
          <w:szCs w:val="22"/>
        </w:rPr>
        <w:t>C</w:t>
      </w:r>
      <w:r w:rsidRPr="00495D7F">
        <w:rPr>
          <w:b/>
          <w:bCs/>
          <w:sz w:val="22"/>
          <w:szCs w:val="22"/>
        </w:rPr>
        <w:t>are:</w:t>
      </w:r>
      <w:r w:rsidRPr="00495D7F">
        <w:rPr>
          <w:sz w:val="22"/>
          <w:szCs w:val="22"/>
        </w:rPr>
        <w:t xml:space="preserve"> If you travel, make a careful plan for health and safety.</w:t>
      </w:r>
    </w:p>
    <w:p w14:paraId="22A66CD9" w14:textId="4C758B8B" w:rsidR="0022352B" w:rsidRPr="00495D7F" w:rsidRDefault="00495D7F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 xml:space="preserve">A </w:t>
      </w:r>
      <w:r w:rsidR="00DE07A4" w:rsidRPr="00495D7F">
        <w:rPr>
          <w:b/>
          <w:bCs/>
          <w:sz w:val="22"/>
          <w:szCs w:val="22"/>
        </w:rPr>
        <w:t>Quiet Place:</w:t>
      </w:r>
      <w:r w:rsidR="00DE07A4" w:rsidRPr="00495D7F">
        <w:rPr>
          <w:sz w:val="22"/>
          <w:szCs w:val="22"/>
        </w:rPr>
        <w:t xml:space="preserve"> Have a quiet place picked out for your child where they can go when feeling overwhelmed.</w:t>
      </w:r>
    </w:p>
    <w:p w14:paraId="48F4214D" w14:textId="1079B148" w:rsidR="00F54651" w:rsidRPr="00495D7F" w:rsidRDefault="00DE07A4" w:rsidP="00D049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b/>
          <w:bCs/>
          <w:sz w:val="22"/>
          <w:szCs w:val="22"/>
        </w:rPr>
        <w:t>Holiday Shopping:</w:t>
      </w:r>
      <w:r w:rsidRPr="00495D7F">
        <w:rPr>
          <w:sz w:val="22"/>
          <w:szCs w:val="22"/>
        </w:rPr>
        <w:t xml:space="preserve"> Keep them busy at the store by getting them involved in the gift giving. Ask them questions like "What would they like? Why? Make a list before you leave to keep the trips short. </w:t>
      </w:r>
    </w:p>
    <w:p w14:paraId="2E67C4F0" w14:textId="2792C491" w:rsidR="00F54651" w:rsidRDefault="006D0C21" w:rsidP="00495D7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95D7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0AC46F0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4695825" cy="2486025"/>
                <wp:effectExtent l="19050" t="19050" r="28575" b="28575"/>
                <wp:wrapThrough wrapText="bothSides">
                  <wp:wrapPolygon edited="0">
                    <wp:start x="-88" y="-166"/>
                    <wp:lineTo x="-88" y="21683"/>
                    <wp:lineTo x="21644" y="21683"/>
                    <wp:lineTo x="21644" y="-166"/>
                    <wp:lineTo x="-88" y="-166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486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24247183" w:rsidR="003120B5" w:rsidRDefault="00500D31" w:rsidP="003120B5">
                            <w:pPr>
                              <w:pStyle w:val="Heading2"/>
                              <w:spacing w:before="0"/>
                            </w:pPr>
                            <w:r>
                              <w:t>December</w:t>
                            </w:r>
                            <w:r w:rsidR="003120B5" w:rsidRPr="00F736B4">
                              <w:t xml:space="preserve"> 2021 Calendar</w:t>
                            </w:r>
                          </w:p>
                          <w:p w14:paraId="0C652FED" w14:textId="3A9EFE7D" w:rsidR="003120B5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 on-line</w:t>
                            </w:r>
                          </w:p>
                          <w:p w14:paraId="0095C287" w14:textId="407976F3" w:rsidR="00500D31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500D31" w:rsidRPr="00500D3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Guardianships and Trusts</w:t>
                              </w:r>
                            </w:hyperlink>
                            <w:r w:rsidR="00500D31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7</w:t>
                            </w:r>
                            <w:r w:rsidR="00500D31" w:rsidRPr="00500D31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00D31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E9E52D" w14:textId="745B2BF5" w:rsidR="00500D31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500D31" w:rsidRPr="00B251F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Pediatric Complex Care Seminar: Behavior/Child Mental Health</w:t>
                              </w:r>
                            </w:hyperlink>
                            <w:r w:rsid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9</w:t>
                            </w:r>
                            <w:r w:rsidR="00B251F4" w:rsidRP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FEA62B5" w14:textId="1FCE463F" w:rsidR="00B251F4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251F4" w:rsidRPr="00B251F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Health Equity and Rare Disorders</w:t>
                              </w:r>
                            </w:hyperlink>
                            <w:r w:rsid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9</w:t>
                            </w:r>
                            <w:r w:rsidR="00B251F4" w:rsidRP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427EF23" w14:textId="40821E3E" w:rsidR="00B251F4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251F4" w:rsidRPr="00B251F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Sharing Down Syndrome in Pierce County</w:t>
                              </w:r>
                            </w:hyperlink>
                            <w:r w:rsid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10</w:t>
                            </w:r>
                            <w:r w:rsidR="00B251F4" w:rsidRPr="00B251F4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515371B" w14:textId="691FE66B" w:rsidR="00B251F4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F61891" w:rsidRPr="00EF3DE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31st Annual Kitsap County Conference for Human Rights</w:t>
                              </w:r>
                            </w:hyperlink>
                            <w:r w:rsid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11</w:t>
                            </w:r>
                            <w:r w:rsidR="00EF3DE6" w:rsidRP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D79235" w14:textId="2174BDB7" w:rsidR="00EF3DE6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EF3DE6" w:rsidRPr="00EF3DE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Creating Connections: Overview of Housing Models</w:t>
                              </w:r>
                            </w:hyperlink>
                            <w:r w:rsid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12</w:t>
                            </w:r>
                            <w:r w:rsidR="00EF3DE6" w:rsidRP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8D06C1C" w14:textId="313B7C39" w:rsidR="00EF3DE6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EF3DE6" w:rsidRPr="00EF3DE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Calling Autistic Parents King County</w:t>
                              </w:r>
                            </w:hyperlink>
                            <w:r w:rsid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12</w:t>
                            </w:r>
                            <w:r w:rsidR="00EF3DE6" w:rsidRPr="00EF3DE6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334A832" w14:textId="7D00B5BD" w:rsidR="00EF3DE6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6E6851" w:rsidRPr="006E685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PTI Training: Birth to Three Services</w:t>
                              </w:r>
                            </w:hyperlink>
                            <w:r w:rsidR="006E6851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15</w:t>
                            </w:r>
                            <w:r w:rsidR="006E6851" w:rsidRPr="006E6851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DAED4D4" w14:textId="2D6B3BAE" w:rsidR="006E6851" w:rsidRPr="00500D31" w:rsidRDefault="006D0C2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3334E3" w:rsidRPr="003334E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STOMP Brunch for Military Families: </w:t>
                              </w:r>
                              <w:r w:rsidR="001D1E7A" w:rsidRPr="003334E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IEP SMART Goals</w:t>
                              </w:r>
                            </w:hyperlink>
                            <w:r w:rsidR="003334E3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December 17</w:t>
                            </w:r>
                            <w:r w:rsidR="003334E3" w:rsidRPr="003334E3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334E3">
                              <w:rPr>
                                <w:rStyle w:val="SubtleEmphasis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5pt;margin-top:1.75pt;width:369.75pt;height:19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" fillcolor="white [3201]" strokecolor="#375623 [1609]" strokeweight="2.25pt">
                <v:textbox>
                  <w:txbxContent>
                    <w:p w14:paraId="2AB8BE31" w14:textId="24247183" w:rsidR="003120B5" w:rsidRDefault="00500D31" w:rsidP="003120B5">
                      <w:pPr>
                        <w:pStyle w:val="Heading2"/>
                        <w:spacing w:before="0"/>
                      </w:pPr>
                      <w:r>
                        <w:t>December</w:t>
                      </w:r>
                      <w:r w:rsidR="003120B5" w:rsidRPr="00F736B4">
                        <w:t xml:space="preserve"> 2021 Calendar</w:t>
                      </w:r>
                    </w:p>
                    <w:p w14:paraId="0C652FED" w14:textId="3A9EFE7D" w:rsidR="003120B5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 on-line</w:t>
                      </w:r>
                    </w:p>
                    <w:p w14:paraId="0095C287" w14:textId="407976F3" w:rsidR="00500D31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5" w:history="1">
                        <w:r w:rsidR="00500D31" w:rsidRPr="00500D31">
                          <w:rPr>
                            <w:rStyle w:val="Hyperlink"/>
                            <w:sz w:val="22"/>
                            <w:szCs w:val="22"/>
                          </w:rPr>
                          <w:t>Guardianships and Trusts</w:t>
                        </w:r>
                      </w:hyperlink>
                      <w:r w:rsidR="00500D31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7</w:t>
                      </w:r>
                      <w:r w:rsidR="00500D31" w:rsidRPr="00500D31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00D31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E9E52D" w14:textId="745B2BF5" w:rsidR="00500D31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6" w:history="1">
                        <w:r w:rsidR="00500D31" w:rsidRPr="00B251F4">
                          <w:rPr>
                            <w:rStyle w:val="Hyperlink"/>
                            <w:sz w:val="22"/>
                            <w:szCs w:val="22"/>
                          </w:rPr>
                          <w:t>Pediatric Complex Care Seminar: Behavior/Child Mental Health</w:t>
                        </w:r>
                      </w:hyperlink>
                      <w:r w:rsid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9</w:t>
                      </w:r>
                      <w:r w:rsidR="00B251F4" w:rsidRP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FEA62B5" w14:textId="1FCE463F" w:rsidR="00B251F4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7" w:history="1">
                        <w:r w:rsidR="00B251F4" w:rsidRPr="00B251F4">
                          <w:rPr>
                            <w:rStyle w:val="Hyperlink"/>
                            <w:sz w:val="22"/>
                            <w:szCs w:val="22"/>
                          </w:rPr>
                          <w:t>Health Equity and Rare Disorders</w:t>
                        </w:r>
                      </w:hyperlink>
                      <w:r w:rsid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9</w:t>
                      </w:r>
                      <w:r w:rsidR="00B251F4" w:rsidRP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427EF23" w14:textId="40821E3E" w:rsidR="00B251F4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8" w:history="1">
                        <w:r w:rsidR="00B251F4" w:rsidRPr="00B251F4">
                          <w:rPr>
                            <w:rStyle w:val="Hyperlink"/>
                            <w:sz w:val="22"/>
                            <w:szCs w:val="22"/>
                          </w:rPr>
                          <w:t>Sharing Down Syndrome in Pierce County</w:t>
                        </w:r>
                      </w:hyperlink>
                      <w:r w:rsid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10</w:t>
                      </w:r>
                      <w:r w:rsidR="00B251F4" w:rsidRPr="00B251F4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515371B" w14:textId="691FE66B" w:rsidR="00B251F4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9" w:history="1">
                        <w:r w:rsidR="00F61891" w:rsidRPr="00EF3DE6">
                          <w:rPr>
                            <w:rStyle w:val="Hyperlink"/>
                            <w:sz w:val="22"/>
                            <w:szCs w:val="22"/>
                          </w:rPr>
                          <w:t>31st Annual Kitsap County Conference for Human Rights</w:t>
                        </w:r>
                      </w:hyperlink>
                      <w:r w:rsid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11</w:t>
                      </w:r>
                      <w:r w:rsidR="00EF3DE6" w:rsidRP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D79235" w14:textId="2174BDB7" w:rsidR="00EF3DE6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20" w:history="1">
                        <w:r w:rsidR="00EF3DE6" w:rsidRPr="00EF3DE6">
                          <w:rPr>
                            <w:rStyle w:val="Hyperlink"/>
                            <w:sz w:val="22"/>
                            <w:szCs w:val="22"/>
                          </w:rPr>
                          <w:t>Creating Connections: Overview of Housing Models</w:t>
                        </w:r>
                      </w:hyperlink>
                      <w:r w:rsid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12</w:t>
                      </w:r>
                      <w:r w:rsidR="00EF3DE6" w:rsidRP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8D06C1C" w14:textId="313B7C39" w:rsidR="00EF3DE6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21" w:history="1">
                        <w:r w:rsidR="00EF3DE6" w:rsidRPr="00EF3DE6">
                          <w:rPr>
                            <w:rStyle w:val="Hyperlink"/>
                            <w:sz w:val="22"/>
                            <w:szCs w:val="22"/>
                          </w:rPr>
                          <w:t>Calling Autistic Parents King County</w:t>
                        </w:r>
                      </w:hyperlink>
                      <w:r w:rsid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12</w:t>
                      </w:r>
                      <w:r w:rsidR="00EF3DE6" w:rsidRPr="00EF3DE6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334A832" w14:textId="7D00B5BD" w:rsidR="00EF3DE6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22" w:history="1">
                        <w:r w:rsidR="006E6851" w:rsidRPr="006E6851">
                          <w:rPr>
                            <w:rStyle w:val="Hyperlink"/>
                            <w:sz w:val="22"/>
                            <w:szCs w:val="22"/>
                          </w:rPr>
                          <w:t>PTI Training: Birth to Three Services</w:t>
                        </w:r>
                      </w:hyperlink>
                      <w:r w:rsidR="006E6851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15</w:t>
                      </w:r>
                      <w:r w:rsidR="006E6851" w:rsidRPr="006E6851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DAED4D4" w14:textId="2D6B3BAE" w:rsidR="006E6851" w:rsidRPr="00500D31" w:rsidRDefault="006D0C21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23" w:history="1">
                        <w:r w:rsidR="003334E3" w:rsidRPr="003334E3">
                          <w:rPr>
                            <w:rStyle w:val="Hyperlink"/>
                            <w:sz w:val="22"/>
                            <w:szCs w:val="22"/>
                          </w:rPr>
                          <w:t xml:space="preserve">STOMP Brunch for Military Families: </w:t>
                        </w:r>
                        <w:r w:rsidR="001D1E7A" w:rsidRPr="003334E3">
                          <w:rPr>
                            <w:rStyle w:val="Hyperlink"/>
                            <w:sz w:val="22"/>
                            <w:szCs w:val="22"/>
                          </w:rPr>
                          <w:t>IEP SMART Goals</w:t>
                        </w:r>
                      </w:hyperlink>
                      <w:r w:rsidR="003334E3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– December 17</w:t>
                      </w:r>
                      <w:r w:rsidR="003334E3" w:rsidRPr="003334E3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334E3">
                        <w:rPr>
                          <w:rStyle w:val="SubtleEmphasis"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F4E34" w:rsidRPr="00495D7F">
        <w:rPr>
          <w:b/>
          <w:bCs/>
          <w:sz w:val="22"/>
          <w:szCs w:val="22"/>
        </w:rPr>
        <w:t xml:space="preserve">Gratitude </w:t>
      </w:r>
      <w:r w:rsidR="00495D7F" w:rsidRPr="00495D7F">
        <w:rPr>
          <w:b/>
          <w:bCs/>
          <w:sz w:val="22"/>
          <w:szCs w:val="22"/>
        </w:rPr>
        <w:t>K</w:t>
      </w:r>
      <w:r w:rsidR="00CF4E34" w:rsidRPr="00495D7F">
        <w:rPr>
          <w:b/>
          <w:bCs/>
          <w:sz w:val="22"/>
          <w:szCs w:val="22"/>
        </w:rPr>
        <w:t xml:space="preserve">eeps </w:t>
      </w:r>
      <w:r w:rsidR="00495D7F" w:rsidRPr="00495D7F">
        <w:rPr>
          <w:b/>
          <w:bCs/>
          <w:sz w:val="22"/>
          <w:szCs w:val="22"/>
        </w:rPr>
        <w:t>G</w:t>
      </w:r>
      <w:r w:rsidR="00CF4E34" w:rsidRPr="00495D7F">
        <w:rPr>
          <w:b/>
          <w:bCs/>
          <w:sz w:val="22"/>
          <w:szCs w:val="22"/>
        </w:rPr>
        <w:t>iving:</w:t>
      </w:r>
      <w:r w:rsidR="00CF4E34" w:rsidRPr="00495D7F">
        <w:rPr>
          <w:sz w:val="22"/>
          <w:szCs w:val="22"/>
        </w:rPr>
        <w:t xml:space="preserve"> Moments of thankfulness calm the mind.</w:t>
      </w:r>
    </w:p>
    <w:p w14:paraId="7EF5F663" w14:textId="4A55A616" w:rsidR="00495D7F" w:rsidRPr="00495D7F" w:rsidRDefault="00495D7F" w:rsidP="00495D7F">
      <w:pPr>
        <w:pStyle w:val="ListParagraph"/>
        <w:rPr>
          <w:sz w:val="22"/>
          <w:szCs w:val="22"/>
        </w:rPr>
      </w:pPr>
    </w:p>
    <w:p w14:paraId="79E99AD8" w14:textId="2ACF1031" w:rsidR="00F54651" w:rsidRDefault="00F54651" w:rsidP="00F54651">
      <w:pPr>
        <w:pStyle w:val="Heading2"/>
        <w:jc w:val="left"/>
        <w:rPr>
          <w:rFonts w:eastAsia="Times New Roman"/>
        </w:rPr>
      </w:pPr>
      <w:r>
        <w:rPr>
          <w:rFonts w:eastAsia="Times New Roman"/>
        </w:rPr>
        <w:t>All Adults Are Now Eligible for COVID-19 Booster Shots</w:t>
      </w:r>
    </w:p>
    <w:p w14:paraId="63E15C43" w14:textId="02ADA452" w:rsidR="00495D7F" w:rsidRDefault="00495D7F" w:rsidP="006D0C21">
      <w:pPr>
        <w:spacing w:after="0"/>
        <w:rPr>
          <w:sz w:val="22"/>
          <w:szCs w:val="22"/>
        </w:rPr>
      </w:pPr>
    </w:p>
    <w:p w14:paraId="61DEFBA3" w14:textId="1962E9BD" w:rsidR="00F54651" w:rsidRPr="00495D7F" w:rsidRDefault="006D0C21" w:rsidP="006D0C21">
      <w:pPr>
        <w:spacing w:after="0"/>
        <w:rPr>
          <w:sz w:val="22"/>
          <w:szCs w:val="22"/>
        </w:rPr>
      </w:pPr>
      <w:r w:rsidRPr="00495D7F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843CF0D" wp14:editId="4F68DB46">
            <wp:simplePos x="0" y="0"/>
            <wp:positionH relativeFrom="margin">
              <wp:posOffset>4648200</wp:posOffset>
            </wp:positionH>
            <wp:positionV relativeFrom="paragraph">
              <wp:posOffset>737235</wp:posOffset>
            </wp:positionV>
            <wp:extent cx="2103120" cy="1752600"/>
            <wp:effectExtent l="38100" t="38100" r="30480" b="38100"/>
            <wp:wrapTight wrapText="bothSides">
              <wp:wrapPolygon edited="0">
                <wp:start x="-391" y="-470"/>
                <wp:lineTo x="-391" y="21835"/>
                <wp:lineTo x="21717" y="21835"/>
                <wp:lineTo x="21717" y="-470"/>
                <wp:lineTo x="-391" y="-470"/>
              </wp:wrapPolygon>
            </wp:wrapTight>
            <wp:docPr id="1" name="Picture 1" descr="A picture containing text, yellow, transport, van&#10;&#10;Description automatically generate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yellow, transport, van&#10;&#10;Description automatically generated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5260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51" w:rsidRPr="00495D7F">
        <w:rPr>
          <w:sz w:val="22"/>
          <w:szCs w:val="22"/>
        </w:rPr>
        <w:t>FDA and CDC are now recommending all adults get COVID-19 booster shots. According to HHS Secretary Xavier: “After thorough review of the data, we are following the science, which shows boosters can help increase people’s protection from COVID-19 and help us reduce infections and severe outcomes. This is especially important ahead of the winter months, where we all spend more time indoors.”</w:t>
      </w:r>
    </w:p>
    <w:p w14:paraId="50887553" w14:textId="566DE38C" w:rsidR="00D169C3" w:rsidRPr="005D6476" w:rsidRDefault="006D0C21" w:rsidP="005D647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8D62A4" wp14:editId="12B8FB17">
                <wp:simplePos x="0" y="0"/>
                <wp:positionH relativeFrom="column">
                  <wp:posOffset>4657725</wp:posOffset>
                </wp:positionH>
                <wp:positionV relativeFrom="paragraph">
                  <wp:posOffset>840740</wp:posOffset>
                </wp:positionV>
                <wp:extent cx="21031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BC807" w14:textId="0AB9E410" w:rsidR="00BB7645" w:rsidRPr="000B7756" w:rsidRDefault="002C795B" w:rsidP="00BB7645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Enrollment is Open Until Janurary 15</w:t>
                            </w:r>
                            <w:r w:rsidRPr="002C795B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. Sign up by December 15</w:t>
                            </w:r>
                            <w:r w:rsidRPr="002C795B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for Coverage Starting Janurary 1</w:t>
                            </w:r>
                            <w:r w:rsidRPr="002C795B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,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62A4" id="_x0000_s1027" type="#_x0000_t202" style="position:absolute;margin-left:366.75pt;margin-top:66.2pt;width:165.6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" stroked="f">
                <v:textbox style="mso-fit-shape-to-text:t" inset="0,0,0,0">
                  <w:txbxContent>
                    <w:p w14:paraId="519BC807" w14:textId="0AB9E410" w:rsidR="00BB7645" w:rsidRPr="000B7756" w:rsidRDefault="002C795B" w:rsidP="00BB7645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Enrollment is Open Until Janurary 15</w:t>
                      </w:r>
                      <w:r w:rsidRPr="002C795B"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. Sign up by December 15</w:t>
                      </w:r>
                      <w:r w:rsidRPr="002C795B"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for Coverage Starting Janurary 1</w:t>
                      </w:r>
                      <w:r w:rsidRPr="002C795B"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, 2022.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6236" w:rsidRPr="00495D7F">
        <w:rPr>
          <w:sz w:val="22"/>
          <w:szCs w:val="22"/>
        </w:rPr>
        <w:t xml:space="preserve">Adults who are already vaccinated can get a </w:t>
      </w:r>
      <w:r w:rsidR="00277D2C" w:rsidRPr="00495D7F">
        <w:rPr>
          <w:sz w:val="22"/>
          <w:szCs w:val="22"/>
        </w:rPr>
        <w:t>booster shot</w:t>
      </w:r>
      <w:r w:rsidR="00BF6236" w:rsidRPr="00495D7F">
        <w:rPr>
          <w:sz w:val="22"/>
          <w:szCs w:val="22"/>
        </w:rPr>
        <w:t xml:space="preserve"> six months after the second dose of either Pfizer or Moderna, or two months after receiving the single dose of Johnson &amp; Johnson. </w:t>
      </w:r>
      <w:hyperlink r:id="rId26" w:history="1">
        <w:r w:rsidR="00BF6236" w:rsidRPr="00495D7F">
          <w:rPr>
            <w:rStyle w:val="Hyperlink"/>
            <w:sz w:val="22"/>
            <w:szCs w:val="22"/>
          </w:rPr>
          <w:t>Washington COVID Vaccine Finder</w:t>
        </w:r>
      </w:hyperlink>
      <w:r w:rsidR="00BF6236" w:rsidRPr="00495D7F">
        <w:rPr>
          <w:sz w:val="22"/>
          <w:szCs w:val="22"/>
        </w:rPr>
        <w:t xml:space="preserve"> can help locate the vaccine site nearest you</w:t>
      </w:r>
      <w:r w:rsidR="00277D2C" w:rsidRPr="00495D7F">
        <w:rPr>
          <w:sz w:val="22"/>
          <w:szCs w:val="22"/>
        </w:rPr>
        <w:t xml:space="preserve">. </w:t>
      </w:r>
      <w:r w:rsidR="00BF6236" w:rsidRPr="00495D7F">
        <w:rPr>
          <w:sz w:val="22"/>
          <w:szCs w:val="22"/>
        </w:rPr>
        <w:t xml:space="preserve">For more information about the booster shot recommendation, visit </w:t>
      </w:r>
      <w:r w:rsidR="002F7CC9" w:rsidRPr="00495D7F">
        <w:rPr>
          <w:sz w:val="22"/>
          <w:szCs w:val="22"/>
        </w:rPr>
        <w:t xml:space="preserve">the </w:t>
      </w:r>
      <w:hyperlink r:id="rId27" w:history="1">
        <w:r w:rsidR="002F7CC9" w:rsidRPr="00495D7F">
          <w:rPr>
            <w:rStyle w:val="Hyperlink"/>
            <w:sz w:val="22"/>
            <w:szCs w:val="22"/>
          </w:rPr>
          <w:t>Washington Department of Health COVID Vaccine</w:t>
        </w:r>
      </w:hyperlink>
      <w:r w:rsidR="002F7CC9" w:rsidRPr="00495D7F">
        <w:rPr>
          <w:sz w:val="22"/>
          <w:szCs w:val="22"/>
        </w:rPr>
        <w:t xml:space="preserve"> website.</w:t>
      </w:r>
      <w:r w:rsidR="00495D7F" w:rsidRPr="00495D7F">
        <w:rPr>
          <w:noProof/>
          <w:sz w:val="20"/>
          <w:szCs w:val="20"/>
        </w:rPr>
        <w:t xml:space="preserve"> </w:t>
      </w:r>
    </w:p>
    <w:sectPr w:rsidR="00D169C3" w:rsidRPr="005D6476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sign, clipart, vector graphics&#10;&#10;Description automatically generated" style="width:373.1pt;height:373.1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0DD02507"/>
    <w:multiLevelType w:val="multilevel"/>
    <w:tmpl w:val="61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64F4"/>
    <w:multiLevelType w:val="hybridMultilevel"/>
    <w:tmpl w:val="8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5" w15:restartNumberingAfterBreak="0">
    <w:nsid w:val="55AE3F79"/>
    <w:multiLevelType w:val="hybridMultilevel"/>
    <w:tmpl w:val="4CC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36E5"/>
    <w:multiLevelType w:val="multilevel"/>
    <w:tmpl w:val="39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B1D4B"/>
    <w:multiLevelType w:val="hybridMultilevel"/>
    <w:tmpl w:val="D5D4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0325B"/>
    <w:rsid w:val="00006FB8"/>
    <w:rsid w:val="000128C0"/>
    <w:rsid w:val="0005694B"/>
    <w:rsid w:val="00057563"/>
    <w:rsid w:val="00062E06"/>
    <w:rsid w:val="000804EA"/>
    <w:rsid w:val="00082175"/>
    <w:rsid w:val="00097767"/>
    <w:rsid w:val="00102379"/>
    <w:rsid w:val="00106FE3"/>
    <w:rsid w:val="00112BCF"/>
    <w:rsid w:val="00125F6D"/>
    <w:rsid w:val="00130D8D"/>
    <w:rsid w:val="0014512E"/>
    <w:rsid w:val="0015390F"/>
    <w:rsid w:val="00165D1C"/>
    <w:rsid w:val="001679E4"/>
    <w:rsid w:val="00174DD3"/>
    <w:rsid w:val="0017626A"/>
    <w:rsid w:val="00180F6A"/>
    <w:rsid w:val="00191C3C"/>
    <w:rsid w:val="001A4A34"/>
    <w:rsid w:val="001C4E33"/>
    <w:rsid w:val="001D0A16"/>
    <w:rsid w:val="001D1E7A"/>
    <w:rsid w:val="001D6DD8"/>
    <w:rsid w:val="001E4433"/>
    <w:rsid w:val="00221868"/>
    <w:rsid w:val="0022352B"/>
    <w:rsid w:val="00243F06"/>
    <w:rsid w:val="0024438F"/>
    <w:rsid w:val="00276D58"/>
    <w:rsid w:val="00277D2C"/>
    <w:rsid w:val="0029092A"/>
    <w:rsid w:val="00293E7C"/>
    <w:rsid w:val="002A5040"/>
    <w:rsid w:val="002A7730"/>
    <w:rsid w:val="002A7E3E"/>
    <w:rsid w:val="002B2A29"/>
    <w:rsid w:val="002C4A47"/>
    <w:rsid w:val="002C795B"/>
    <w:rsid w:val="002D5136"/>
    <w:rsid w:val="002E3388"/>
    <w:rsid w:val="002F5C37"/>
    <w:rsid w:val="002F5E46"/>
    <w:rsid w:val="002F7CC9"/>
    <w:rsid w:val="00301D9F"/>
    <w:rsid w:val="003120B5"/>
    <w:rsid w:val="00315588"/>
    <w:rsid w:val="00323AAC"/>
    <w:rsid w:val="00331A7E"/>
    <w:rsid w:val="003334E3"/>
    <w:rsid w:val="00347797"/>
    <w:rsid w:val="0035391F"/>
    <w:rsid w:val="0036682E"/>
    <w:rsid w:val="0037358E"/>
    <w:rsid w:val="003A1104"/>
    <w:rsid w:val="003B3563"/>
    <w:rsid w:val="003B40E3"/>
    <w:rsid w:val="003D2EA2"/>
    <w:rsid w:val="003E21F9"/>
    <w:rsid w:val="003F051D"/>
    <w:rsid w:val="003F6450"/>
    <w:rsid w:val="003F7FA2"/>
    <w:rsid w:val="00414FFE"/>
    <w:rsid w:val="00421D38"/>
    <w:rsid w:val="0042747A"/>
    <w:rsid w:val="00427CAA"/>
    <w:rsid w:val="00460F17"/>
    <w:rsid w:val="0047604D"/>
    <w:rsid w:val="0048797B"/>
    <w:rsid w:val="00495D7F"/>
    <w:rsid w:val="0049676F"/>
    <w:rsid w:val="004A1B44"/>
    <w:rsid w:val="004A7BCA"/>
    <w:rsid w:val="004C2086"/>
    <w:rsid w:val="004C4EFE"/>
    <w:rsid w:val="004D428C"/>
    <w:rsid w:val="004D77F4"/>
    <w:rsid w:val="004E32C3"/>
    <w:rsid w:val="004F48C7"/>
    <w:rsid w:val="00500D31"/>
    <w:rsid w:val="005159FC"/>
    <w:rsid w:val="005335F0"/>
    <w:rsid w:val="00535935"/>
    <w:rsid w:val="00537EB9"/>
    <w:rsid w:val="00565A67"/>
    <w:rsid w:val="0056706A"/>
    <w:rsid w:val="0057584C"/>
    <w:rsid w:val="00586EEA"/>
    <w:rsid w:val="005940C9"/>
    <w:rsid w:val="005B367E"/>
    <w:rsid w:val="005B6A6A"/>
    <w:rsid w:val="005B7BA8"/>
    <w:rsid w:val="005C7001"/>
    <w:rsid w:val="005D0E04"/>
    <w:rsid w:val="005D4D94"/>
    <w:rsid w:val="005D611E"/>
    <w:rsid w:val="005D6476"/>
    <w:rsid w:val="005F148B"/>
    <w:rsid w:val="005F30BE"/>
    <w:rsid w:val="005F6236"/>
    <w:rsid w:val="005F726C"/>
    <w:rsid w:val="005F7B3B"/>
    <w:rsid w:val="005F7DF8"/>
    <w:rsid w:val="006050B8"/>
    <w:rsid w:val="00611530"/>
    <w:rsid w:val="00620545"/>
    <w:rsid w:val="00627D49"/>
    <w:rsid w:val="00636716"/>
    <w:rsid w:val="00644BC8"/>
    <w:rsid w:val="00645A40"/>
    <w:rsid w:val="00672416"/>
    <w:rsid w:val="00694A51"/>
    <w:rsid w:val="006A087F"/>
    <w:rsid w:val="006A283B"/>
    <w:rsid w:val="006A3064"/>
    <w:rsid w:val="006B1E14"/>
    <w:rsid w:val="006B31C4"/>
    <w:rsid w:val="006C26F5"/>
    <w:rsid w:val="006C2997"/>
    <w:rsid w:val="006D0C21"/>
    <w:rsid w:val="006D0F17"/>
    <w:rsid w:val="006D36CE"/>
    <w:rsid w:val="006D4AB5"/>
    <w:rsid w:val="006D590B"/>
    <w:rsid w:val="006E1A29"/>
    <w:rsid w:val="006E6851"/>
    <w:rsid w:val="006E6B86"/>
    <w:rsid w:val="006F608C"/>
    <w:rsid w:val="00707B10"/>
    <w:rsid w:val="0072334E"/>
    <w:rsid w:val="00745256"/>
    <w:rsid w:val="00747CD6"/>
    <w:rsid w:val="007503D8"/>
    <w:rsid w:val="007537C3"/>
    <w:rsid w:val="007572C3"/>
    <w:rsid w:val="00766129"/>
    <w:rsid w:val="00785EAC"/>
    <w:rsid w:val="007934BB"/>
    <w:rsid w:val="0079609A"/>
    <w:rsid w:val="007A2340"/>
    <w:rsid w:val="007A3F99"/>
    <w:rsid w:val="007B52FF"/>
    <w:rsid w:val="007B67EC"/>
    <w:rsid w:val="007C1034"/>
    <w:rsid w:val="007C7526"/>
    <w:rsid w:val="007D454D"/>
    <w:rsid w:val="007F1F24"/>
    <w:rsid w:val="00802F7E"/>
    <w:rsid w:val="008034B8"/>
    <w:rsid w:val="0080566B"/>
    <w:rsid w:val="00817A9F"/>
    <w:rsid w:val="0083366E"/>
    <w:rsid w:val="00850562"/>
    <w:rsid w:val="00850D33"/>
    <w:rsid w:val="00851169"/>
    <w:rsid w:val="0086037B"/>
    <w:rsid w:val="0086334D"/>
    <w:rsid w:val="00881A2F"/>
    <w:rsid w:val="00885AAE"/>
    <w:rsid w:val="008A133B"/>
    <w:rsid w:val="008A6157"/>
    <w:rsid w:val="008B5BC1"/>
    <w:rsid w:val="008C14D5"/>
    <w:rsid w:val="008E0ED7"/>
    <w:rsid w:val="008F1C7B"/>
    <w:rsid w:val="0094128D"/>
    <w:rsid w:val="009422B7"/>
    <w:rsid w:val="009440E1"/>
    <w:rsid w:val="00961CE5"/>
    <w:rsid w:val="00970BDD"/>
    <w:rsid w:val="009722D7"/>
    <w:rsid w:val="009C34F4"/>
    <w:rsid w:val="009C5F82"/>
    <w:rsid w:val="009E498A"/>
    <w:rsid w:val="009F526C"/>
    <w:rsid w:val="009F6D36"/>
    <w:rsid w:val="00A125E4"/>
    <w:rsid w:val="00A15F1B"/>
    <w:rsid w:val="00A36672"/>
    <w:rsid w:val="00A80AE4"/>
    <w:rsid w:val="00A90874"/>
    <w:rsid w:val="00AB3462"/>
    <w:rsid w:val="00AC1E0E"/>
    <w:rsid w:val="00AD7AAC"/>
    <w:rsid w:val="00AF64A7"/>
    <w:rsid w:val="00B050AB"/>
    <w:rsid w:val="00B058D0"/>
    <w:rsid w:val="00B13138"/>
    <w:rsid w:val="00B14056"/>
    <w:rsid w:val="00B251F4"/>
    <w:rsid w:val="00B40737"/>
    <w:rsid w:val="00B54C12"/>
    <w:rsid w:val="00B56192"/>
    <w:rsid w:val="00B61A26"/>
    <w:rsid w:val="00B75409"/>
    <w:rsid w:val="00BB0E8C"/>
    <w:rsid w:val="00BB7645"/>
    <w:rsid w:val="00BC3F65"/>
    <w:rsid w:val="00BC7CDB"/>
    <w:rsid w:val="00BF2CE8"/>
    <w:rsid w:val="00BF6236"/>
    <w:rsid w:val="00C13B9D"/>
    <w:rsid w:val="00C21A0D"/>
    <w:rsid w:val="00C57092"/>
    <w:rsid w:val="00C77862"/>
    <w:rsid w:val="00C81546"/>
    <w:rsid w:val="00CA3967"/>
    <w:rsid w:val="00CC28EA"/>
    <w:rsid w:val="00CD01F7"/>
    <w:rsid w:val="00CF3468"/>
    <w:rsid w:val="00CF39BC"/>
    <w:rsid w:val="00CF4E34"/>
    <w:rsid w:val="00D04942"/>
    <w:rsid w:val="00D060A8"/>
    <w:rsid w:val="00D169C3"/>
    <w:rsid w:val="00D16BE5"/>
    <w:rsid w:val="00D2728A"/>
    <w:rsid w:val="00D5282B"/>
    <w:rsid w:val="00D62F0B"/>
    <w:rsid w:val="00D73642"/>
    <w:rsid w:val="00D77C6E"/>
    <w:rsid w:val="00D818AA"/>
    <w:rsid w:val="00D872B4"/>
    <w:rsid w:val="00D90285"/>
    <w:rsid w:val="00D9052A"/>
    <w:rsid w:val="00DA547F"/>
    <w:rsid w:val="00DA583F"/>
    <w:rsid w:val="00DB1828"/>
    <w:rsid w:val="00DB549C"/>
    <w:rsid w:val="00DB69BA"/>
    <w:rsid w:val="00DC1074"/>
    <w:rsid w:val="00DD5842"/>
    <w:rsid w:val="00DE07A4"/>
    <w:rsid w:val="00DE5187"/>
    <w:rsid w:val="00DE64B1"/>
    <w:rsid w:val="00E52D61"/>
    <w:rsid w:val="00E57AE1"/>
    <w:rsid w:val="00E60A6B"/>
    <w:rsid w:val="00E670CB"/>
    <w:rsid w:val="00E71BED"/>
    <w:rsid w:val="00EB5E6B"/>
    <w:rsid w:val="00EC40C4"/>
    <w:rsid w:val="00EC4C4A"/>
    <w:rsid w:val="00EC65C4"/>
    <w:rsid w:val="00ED2FB5"/>
    <w:rsid w:val="00EE34D8"/>
    <w:rsid w:val="00EF3DE6"/>
    <w:rsid w:val="00F23DA4"/>
    <w:rsid w:val="00F25A46"/>
    <w:rsid w:val="00F41953"/>
    <w:rsid w:val="00F54651"/>
    <w:rsid w:val="00F61891"/>
    <w:rsid w:val="00F736B4"/>
    <w:rsid w:val="00F824A5"/>
    <w:rsid w:val="00F83F07"/>
    <w:rsid w:val="00FA1B74"/>
    <w:rsid w:val="00FA422A"/>
    <w:rsid w:val="00FB1147"/>
    <w:rsid w:val="00FB23E8"/>
    <w:rsid w:val="00FB7D84"/>
    <w:rsid w:val="00FC33A2"/>
    <w:rsid w:val="00FC76AB"/>
    <w:rsid w:val="00FE0E6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D"/>
    <w:rPr>
      <w:b/>
      <w:bCs/>
      <w:sz w:val="20"/>
      <w:szCs w:val="20"/>
    </w:rPr>
  </w:style>
  <w:style w:type="paragraph" w:customStyle="1" w:styleId="pf0">
    <w:name w:val="pf0"/>
    <w:basedOn w:val="Normal"/>
    <w:rsid w:val="005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F30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webcasts.com/starthere.jsp?ei=1512682&amp;tp_key=1abf72c5e6&amp;sti=eblast1" TargetMode="External"/><Relationship Id="rId13" Type="http://schemas.openxmlformats.org/officeDocument/2006/relationships/hyperlink" Target="https://wapave.org/event/online-pti-training-esd-114-birth-to-three-services/?instance_id=1438" TargetMode="External"/><Relationship Id="rId18" Type="http://schemas.openxmlformats.org/officeDocument/2006/relationships/hyperlink" Target="https://www.familyvoicesofwashington.org/event/sharing-down-syndrome-in-pierce-county-parents-night-in/?instance_id=228" TargetMode="External"/><Relationship Id="rId26" Type="http://schemas.openxmlformats.org/officeDocument/2006/relationships/hyperlink" Target="https://www.covidw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milyvoicesofwashington.org/event/calling-autistic-parents/?instance_id=352" TargetMode="External"/><Relationship Id="rId7" Type="http://schemas.openxmlformats.org/officeDocument/2006/relationships/hyperlink" Target="https://www.lpfch.org/cshcn/join-us/events/pediatric-complex-care-seminar-session-4-behaviorchild-mental-health" TargetMode="External"/><Relationship Id="rId12" Type="http://schemas.openxmlformats.org/officeDocument/2006/relationships/hyperlink" Target="https://www.familyvoicesofwashington.org/event/calling-autistic-parents/?instance_id=352" TargetMode="External"/><Relationship Id="rId17" Type="http://schemas.openxmlformats.org/officeDocument/2006/relationships/hyperlink" Target="https://event.webcasts.com/starthere.jsp?ei=1512682&amp;tp_key=1abf72c5e6&amp;sti=eblast1" TargetMode="External"/><Relationship Id="rId25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lpfch.org/cshcn/join-us/events/pediatric-complex-care-seminar-session-4-behaviorchild-mental-health" TargetMode="External"/><Relationship Id="rId20" Type="http://schemas.openxmlformats.org/officeDocument/2006/relationships/hyperlink" Target="https://www.familyvoicesofwashington.org/event/creating-connections-supported-decision-making/?instance_id=34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milyvoicesofwashington.org/event/guardianships-and-trusts/?instance_id=187" TargetMode="External"/><Relationship Id="rId11" Type="http://schemas.openxmlformats.org/officeDocument/2006/relationships/hyperlink" Target="https://www.familyvoicesofwashington.org/event/creating-connections-supported-decision-making/?instance_id=349" TargetMode="External"/><Relationship Id="rId24" Type="http://schemas.openxmlformats.org/officeDocument/2006/relationships/hyperlink" Target="https://www.wahealthplanfind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voicesofwashington.org/event/guardianships-and-trusts/?instance_id=187" TargetMode="External"/><Relationship Id="rId23" Type="http://schemas.openxmlformats.org/officeDocument/2006/relationships/hyperlink" Target="https://wapave.org/event/stomp-brunch-and-learn-need-to-know-webinar-series-for-military-families/?instance_id=14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itsapgov.com/BOC_p/Pages/Council-for-Human-Rights.aspx" TargetMode="External"/><Relationship Id="rId19" Type="http://schemas.openxmlformats.org/officeDocument/2006/relationships/hyperlink" Target="https://www.kitsapgov.com/BOC_p/Pages/Council-for-Human-Righ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voicesofwashington.org/event/sharing-down-syndrome-in-pierce-county-parents-night-in/?instance_id=228" TargetMode="External"/><Relationship Id="rId14" Type="http://schemas.openxmlformats.org/officeDocument/2006/relationships/hyperlink" Target="https://wapave.org/event/stomp-brunch-and-learn-need-to-know-webinar-series-for-military-families/?instance_id=1447" TargetMode="External"/><Relationship Id="rId22" Type="http://schemas.openxmlformats.org/officeDocument/2006/relationships/hyperlink" Target="https://wapave.org/event/online-pti-training-esd-114-birth-to-three-services/?instance_id=1438" TargetMode="External"/><Relationship Id="rId27" Type="http://schemas.openxmlformats.org/officeDocument/2006/relationships/hyperlink" Target="https://www.doh.wa.gov/Emergencies/COVID19/vacci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3</cp:revision>
  <dcterms:created xsi:type="dcterms:W3CDTF">2021-12-02T21:12:00Z</dcterms:created>
  <dcterms:modified xsi:type="dcterms:W3CDTF">2021-12-02T21:17:00Z</dcterms:modified>
</cp:coreProperties>
</file>